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0A0D77"/>
    <w:tbl>
      <w:tblPr>
        <w:tblW w:w="97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7" w:firstRow="1" w:lastRow="0" w:firstColumn="1" w:lastColumn="0" w:noHBand="0" w:noVBand="0"/>
      </w:tblPr>
      <w:tblGrid>
        <w:gridCol w:w="1510"/>
        <w:gridCol w:w="1051"/>
        <w:gridCol w:w="1031"/>
        <w:gridCol w:w="1031"/>
        <w:gridCol w:w="1031"/>
        <w:gridCol w:w="1031"/>
        <w:gridCol w:w="1031"/>
        <w:gridCol w:w="1031"/>
        <w:gridCol w:w="1031"/>
      </w:tblGrid>
      <w:tr w:rsidR="0056790B" w:rsidRPr="0056790B" w:rsidTr="00F64AEC">
        <w:tblPrEx>
          <w:tblCellMar>
            <w:top w:w="0" w:type="dxa"/>
            <w:bottom w:w="0" w:type="dxa"/>
          </w:tblCellMar>
        </w:tblPrEx>
        <w:tc>
          <w:tcPr>
            <w:tcW w:w="1510" w:type="dxa"/>
            <w:tcBorders>
              <w:bottom w:val="nil"/>
            </w:tcBorders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Мощность</w:t>
            </w:r>
          </w:p>
        </w:tc>
        <w:tc>
          <w:tcPr>
            <w:tcW w:w="1051" w:type="dxa"/>
            <w:tcBorders>
              <w:bottom w:val="nil"/>
            </w:tcBorders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Вид</w:t>
            </w:r>
          </w:p>
        </w:tc>
        <w:tc>
          <w:tcPr>
            <w:tcW w:w="7217" w:type="dxa"/>
            <w:gridSpan w:val="7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Световой импульс, КДж/м</w:t>
            </w:r>
            <w:proofErr w:type="gramStart"/>
            <w:r w:rsidRPr="0056790B">
              <w:rPr>
                <w:rFonts w:eastAsia="Times New Roman" w:cs="Times New Roman"/>
                <w:sz w:val="20"/>
                <w:szCs w:val="20"/>
                <w:vertAlign w:val="superscript"/>
                <w:lang w:eastAsia="ru-RU"/>
              </w:rPr>
              <w:t>2</w:t>
            </w:r>
            <w:proofErr w:type="gramEnd"/>
          </w:p>
        </w:tc>
      </w:tr>
      <w:tr w:rsidR="0056790B" w:rsidRPr="0056790B" w:rsidTr="00F64AEC">
        <w:tblPrEx>
          <w:tblCellMar>
            <w:top w:w="0" w:type="dxa"/>
            <w:bottom w:w="0" w:type="dxa"/>
          </w:tblCellMar>
        </w:tblPrEx>
        <w:tc>
          <w:tcPr>
            <w:tcW w:w="1510" w:type="dxa"/>
            <w:tcBorders>
              <w:top w:val="nil"/>
              <w:bottom w:val="nil"/>
            </w:tcBorders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взрыва,</w:t>
            </w:r>
          </w:p>
        </w:tc>
        <w:tc>
          <w:tcPr>
            <w:tcW w:w="1051" w:type="dxa"/>
            <w:tcBorders>
              <w:top w:val="nil"/>
              <w:bottom w:val="nil"/>
            </w:tcBorders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взрыва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750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1750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4000</w:t>
            </w:r>
          </w:p>
        </w:tc>
      </w:tr>
      <w:tr w:rsidR="0056790B" w:rsidRPr="0056790B" w:rsidTr="00F64AEC">
        <w:tblPrEx>
          <w:tblCellMar>
            <w:top w:w="0" w:type="dxa"/>
            <w:bottom w:w="0" w:type="dxa"/>
          </w:tblCellMar>
        </w:tblPrEx>
        <w:tc>
          <w:tcPr>
            <w:tcW w:w="1510" w:type="dxa"/>
            <w:tcBorders>
              <w:top w:val="nil"/>
            </w:tcBorders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Мт</w:t>
            </w:r>
          </w:p>
        </w:tc>
        <w:tc>
          <w:tcPr>
            <w:tcW w:w="1051" w:type="dxa"/>
            <w:tcBorders>
              <w:top w:val="nil"/>
            </w:tcBorders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17" w:type="dxa"/>
            <w:gridSpan w:val="7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Радиусы зон пожаров, </w:t>
            </w:r>
            <w:proofErr w:type="gramStart"/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км</w:t>
            </w:r>
            <w:proofErr w:type="gramEnd"/>
          </w:p>
        </w:tc>
      </w:tr>
      <w:tr w:rsidR="0056790B" w:rsidRPr="0056790B" w:rsidTr="00F64AEC">
        <w:tblPrEx>
          <w:tblCellMar>
            <w:top w:w="0" w:type="dxa"/>
            <w:bottom w:w="0" w:type="dxa"/>
          </w:tblCellMar>
        </w:tblPrEx>
        <w:tc>
          <w:tcPr>
            <w:tcW w:w="1510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0,1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0,2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  <w:t>0,5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  <w:t>1,0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5,0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5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Н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Н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Н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Н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Н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Н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7,5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7,0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  <w:t>10,0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  <w:t>15,0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30,0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39,0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4,6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5,5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9,2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10,9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24,0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30,0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1,6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3,9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5,7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6,4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12,5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16,3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1,5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3,9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  <w:t>5,5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  <w:t>6,2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12,0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15,7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0,9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2,1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3,8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4,4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8,3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0,8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1,9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  <w:t>3,6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color w:val="C0504D" w:themeColor="accent2"/>
                <w:sz w:val="20"/>
                <w:szCs w:val="20"/>
                <w:lang w:eastAsia="ru-RU"/>
              </w:rPr>
              <w:t>4,2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7,7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031" w:type="dxa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0,4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1,2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2,5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3,5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6,0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7,0</w:t>
            </w:r>
          </w:p>
        </w:tc>
      </w:tr>
      <w:tr w:rsidR="0056790B" w:rsidRPr="0056790B" w:rsidTr="00F64AEC">
        <w:tblPrEx>
          <w:tblCellMar>
            <w:top w:w="0" w:type="dxa"/>
            <w:bottom w:w="0" w:type="dxa"/>
          </w:tblCellMar>
        </w:tblPrEx>
        <w:tc>
          <w:tcPr>
            <w:tcW w:w="2561" w:type="dxa"/>
            <w:gridSpan w:val="2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Характер 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пожаров</w:t>
            </w:r>
          </w:p>
        </w:tc>
        <w:tc>
          <w:tcPr>
            <w:tcW w:w="3093" w:type="dxa"/>
            <w:gridSpan w:val="3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Отдельные</w:t>
            </w:r>
          </w:p>
        </w:tc>
        <w:tc>
          <w:tcPr>
            <w:tcW w:w="2062" w:type="dxa"/>
            <w:gridSpan w:val="2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Сплошные</w:t>
            </w:r>
          </w:p>
        </w:tc>
        <w:tc>
          <w:tcPr>
            <w:tcW w:w="2062" w:type="dxa"/>
            <w:gridSpan w:val="2"/>
          </w:tcPr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Горения и тления</w:t>
            </w:r>
          </w:p>
          <w:p w:rsidR="0056790B" w:rsidRPr="0056790B" w:rsidRDefault="0056790B" w:rsidP="0056790B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790B">
              <w:rPr>
                <w:rFonts w:eastAsia="Times New Roman" w:cs="Times New Roman"/>
                <w:sz w:val="20"/>
                <w:szCs w:val="20"/>
                <w:lang w:eastAsia="ru-RU"/>
              </w:rPr>
              <w:t>в завалах</w:t>
            </w:r>
          </w:p>
        </w:tc>
      </w:tr>
    </w:tbl>
    <w:p w:rsidR="0056790B" w:rsidRPr="0056790B" w:rsidRDefault="0056790B" w:rsidP="0056790B">
      <w:pPr>
        <w:ind w:firstLine="851"/>
        <w:rPr>
          <w:rFonts w:eastAsia="Times New Roman" w:cs="Times New Roman"/>
          <w:szCs w:val="28"/>
          <w:lang w:eastAsia="ru-RU"/>
        </w:rPr>
      </w:pPr>
    </w:p>
    <w:p w:rsidR="0056790B" w:rsidRDefault="0056790B">
      <w:r>
        <w:t>Так как мощность взрыва составляет0,65 М</w:t>
      </w:r>
      <w:proofErr w:type="gramStart"/>
      <w:r>
        <w:t>т-</w:t>
      </w:r>
      <w:proofErr w:type="gramEnd"/>
      <w:r>
        <w:t xml:space="preserve"> значения расстояний отсутствуют в таблице необходимо использовать формулу интерполяции:</w:t>
      </w:r>
    </w:p>
    <w:p w:rsidR="0056790B" w:rsidRDefault="0056790B" w:rsidP="0056790B">
      <w:pPr>
        <w:pStyle w:val="a4"/>
        <w:numPr>
          <w:ilvl w:val="0"/>
          <w:numId w:val="1"/>
        </w:numPr>
        <w:rPr>
          <w:color w:val="FF0000"/>
        </w:rPr>
      </w:pPr>
      <w:r>
        <w:rPr>
          <w:color w:val="FF0000"/>
        </w:rPr>
        <w:t>О</w:t>
      </w:r>
      <w:r w:rsidRPr="0056790B">
        <w:rPr>
          <w:color w:val="FF0000"/>
        </w:rPr>
        <w:t>бязательное условие: 0,65 Мт располагаем между двумя, имеющимися в таблице значениями мощности  так, чтобы наше значение располагалось между ними!!!</w:t>
      </w:r>
      <w:proofErr w:type="gramStart"/>
      <w:r w:rsidRPr="0056790B">
        <w:rPr>
          <w:color w:val="FF0000"/>
        </w:rPr>
        <w:t>!</w:t>
      </w:r>
      <w:r>
        <w:rPr>
          <w:color w:val="FF0000"/>
        </w:rPr>
        <w:t>(</w:t>
      </w:r>
      <w:proofErr w:type="gramEnd"/>
      <w:r w:rsidRPr="0056790B">
        <w:rPr>
          <w:color w:val="FF0000"/>
        </w:rPr>
        <w:t xml:space="preserve"> </w:t>
      </w:r>
      <w:proofErr w:type="spellStart"/>
      <w:r w:rsidRPr="0056790B">
        <w:rPr>
          <w:color w:val="FF0000"/>
        </w:rPr>
        <w:t>Т.е</w:t>
      </w:r>
      <w:proofErr w:type="spellEnd"/>
      <w:r w:rsidRPr="0056790B">
        <w:rPr>
          <w:color w:val="FF0000"/>
        </w:rPr>
        <w:t xml:space="preserve">  0,5 &lt; 0,65, но &lt;1,0)</w:t>
      </w:r>
    </w:p>
    <w:p w:rsidR="0056790B" w:rsidRPr="0056790B" w:rsidRDefault="0056790B" w:rsidP="0056790B">
      <w:pPr>
        <w:pStyle w:val="a4"/>
        <w:numPr>
          <w:ilvl w:val="0"/>
          <w:numId w:val="1"/>
        </w:numPr>
      </w:pPr>
      <w:r w:rsidRPr="0056790B">
        <w:t>Используя таблицу 1- устанавливаем расстояния, для выбранных величин мощности:</w:t>
      </w:r>
    </w:p>
    <w:tbl>
      <w:tblPr>
        <w:tblStyle w:val="a3"/>
        <w:tblW w:w="0" w:type="auto"/>
        <w:tblInd w:w="817" w:type="dxa"/>
        <w:tblLook w:val="04A0" w:firstRow="1" w:lastRow="0" w:firstColumn="1" w:lastColumn="0" w:noHBand="0" w:noVBand="1"/>
      </w:tblPr>
      <w:tblGrid>
        <w:gridCol w:w="1559"/>
        <w:gridCol w:w="2268"/>
        <w:gridCol w:w="2127"/>
        <w:gridCol w:w="2515"/>
      </w:tblGrid>
      <w:tr w:rsidR="0056790B" w:rsidTr="0056790B">
        <w:tc>
          <w:tcPr>
            <w:tcW w:w="1559" w:type="dxa"/>
          </w:tcPr>
          <w:p w:rsidR="0056790B" w:rsidRPr="0056790B" w:rsidRDefault="0056790B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q</w:t>
            </w:r>
          </w:p>
        </w:tc>
        <w:tc>
          <w:tcPr>
            <w:tcW w:w="2268" w:type="dxa"/>
          </w:tcPr>
          <w:p w:rsidR="0056790B" w:rsidRPr="0056790B" w:rsidRDefault="0056790B">
            <w:pPr>
              <w:ind w:firstLine="0"/>
              <w:rPr>
                <w:vertAlign w:val="superscript"/>
              </w:rPr>
            </w:pPr>
            <w:proofErr w:type="spellStart"/>
            <w:r>
              <w:t>Исв</w:t>
            </w:r>
            <w:proofErr w:type="spellEnd"/>
            <w:r>
              <w:t xml:space="preserve"> 100кДЖ</w:t>
            </w:r>
            <w:r>
              <w:rPr>
                <w:lang w:val="en-US"/>
              </w:rPr>
              <w:t>/</w:t>
            </w:r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2127" w:type="dxa"/>
          </w:tcPr>
          <w:p w:rsidR="0056790B" w:rsidRDefault="0056790B">
            <w:pPr>
              <w:ind w:firstLine="0"/>
              <w:rPr>
                <w:lang w:val="en-US"/>
              </w:rPr>
            </w:pPr>
            <w:proofErr w:type="spellStart"/>
            <w:r w:rsidRPr="0056790B">
              <w:t>И</w:t>
            </w:r>
            <w:r>
              <w:t>св</w:t>
            </w:r>
            <w:proofErr w:type="spellEnd"/>
            <w:r>
              <w:t xml:space="preserve"> 8</w:t>
            </w:r>
            <w:r w:rsidRPr="0056790B">
              <w:t>00кДЖ</w:t>
            </w:r>
            <w:r w:rsidRPr="0056790B">
              <w:rPr>
                <w:lang w:val="en-US"/>
              </w:rPr>
              <w:t>/</w:t>
            </w:r>
            <w:r w:rsidRPr="0056790B">
              <w:t>м</w:t>
            </w:r>
            <w:proofErr w:type="gramStart"/>
            <w:r w:rsidRPr="0056790B">
              <w:rPr>
                <w:vertAlign w:val="superscript"/>
              </w:rPr>
              <w:t>2</w:t>
            </w:r>
            <w:proofErr w:type="gramEnd"/>
          </w:p>
        </w:tc>
        <w:tc>
          <w:tcPr>
            <w:tcW w:w="2515" w:type="dxa"/>
          </w:tcPr>
          <w:p w:rsidR="0056790B" w:rsidRPr="0056790B" w:rsidRDefault="0056790B">
            <w:pPr>
              <w:ind w:firstLine="0"/>
              <w:rPr>
                <w:vertAlign w:val="superscript"/>
              </w:rPr>
            </w:pPr>
            <w:proofErr w:type="spellStart"/>
            <w:r>
              <w:rPr>
                <w:lang w:val="en-US"/>
              </w:rPr>
              <w:t>Исв</w:t>
            </w:r>
            <w:proofErr w:type="spellEnd"/>
            <w:r>
              <w:rPr>
                <w:lang w:val="en-US"/>
              </w:rPr>
              <w:t xml:space="preserve"> </w:t>
            </w:r>
            <w:r>
              <w:t>20</w:t>
            </w:r>
            <w:r>
              <w:rPr>
                <w:lang w:val="en-US"/>
              </w:rPr>
              <w:t>00кДЖ/м</w:t>
            </w:r>
            <w:r>
              <w:rPr>
                <w:vertAlign w:val="superscript"/>
              </w:rPr>
              <w:t>2</w:t>
            </w:r>
          </w:p>
        </w:tc>
      </w:tr>
      <w:tr w:rsidR="0056790B" w:rsidTr="0056790B">
        <w:tc>
          <w:tcPr>
            <w:tcW w:w="1559" w:type="dxa"/>
          </w:tcPr>
          <w:p w:rsidR="0056790B" w:rsidRDefault="0056790B">
            <w:pPr>
              <w:ind w:firstLine="0"/>
            </w:pPr>
            <w:r>
              <w:t>0,5 Мт</w:t>
            </w:r>
          </w:p>
        </w:tc>
        <w:tc>
          <w:tcPr>
            <w:tcW w:w="2268" w:type="dxa"/>
          </w:tcPr>
          <w:p w:rsidR="0056790B" w:rsidRDefault="0056790B">
            <w:pPr>
              <w:ind w:firstLine="0"/>
            </w:pPr>
            <w:r>
              <w:t>10,0км</w:t>
            </w:r>
          </w:p>
        </w:tc>
        <w:tc>
          <w:tcPr>
            <w:tcW w:w="2127" w:type="dxa"/>
          </w:tcPr>
          <w:p w:rsidR="0056790B" w:rsidRPr="0056790B" w:rsidRDefault="0056790B">
            <w:pPr>
              <w:ind w:firstLine="0"/>
            </w:pPr>
            <w:r>
              <w:rPr>
                <w:lang w:val="en-US"/>
              </w:rPr>
              <w:t>5,5</w:t>
            </w:r>
            <w:r>
              <w:t>км</w:t>
            </w:r>
          </w:p>
        </w:tc>
        <w:tc>
          <w:tcPr>
            <w:tcW w:w="2515" w:type="dxa"/>
          </w:tcPr>
          <w:p w:rsidR="0056790B" w:rsidRPr="0056790B" w:rsidRDefault="0056790B">
            <w:pPr>
              <w:ind w:firstLine="0"/>
            </w:pPr>
            <w:r>
              <w:rPr>
                <w:lang w:val="en-US"/>
              </w:rPr>
              <w:t>3.6</w:t>
            </w:r>
            <w:r>
              <w:t>км</w:t>
            </w:r>
          </w:p>
        </w:tc>
      </w:tr>
      <w:tr w:rsidR="0056790B" w:rsidTr="0056790B">
        <w:tc>
          <w:tcPr>
            <w:tcW w:w="1559" w:type="dxa"/>
          </w:tcPr>
          <w:p w:rsidR="0056790B" w:rsidRDefault="0056790B">
            <w:pPr>
              <w:ind w:firstLine="0"/>
            </w:pPr>
            <w:r>
              <w:t>0,65Мт</w:t>
            </w:r>
          </w:p>
        </w:tc>
        <w:tc>
          <w:tcPr>
            <w:tcW w:w="2268" w:type="dxa"/>
          </w:tcPr>
          <w:p w:rsidR="0056790B" w:rsidRPr="0056790B" w:rsidRDefault="0056790B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R</w:t>
            </w:r>
            <w:r>
              <w:rPr>
                <w:vertAlign w:val="subscript"/>
                <w:lang w:val="en-US"/>
              </w:rPr>
              <w:t>100</w:t>
            </w:r>
            <w:r>
              <w:t xml:space="preserve"> </w:t>
            </w:r>
            <w:proofErr w:type="spellStart"/>
            <w:r w:rsidRPr="0056790B">
              <w:rPr>
                <w:lang w:val="en-US"/>
              </w:rPr>
              <w:t>км</w:t>
            </w:r>
            <w:proofErr w:type="spellEnd"/>
          </w:p>
        </w:tc>
        <w:tc>
          <w:tcPr>
            <w:tcW w:w="2127" w:type="dxa"/>
          </w:tcPr>
          <w:p w:rsidR="0056790B" w:rsidRPr="0056790B" w:rsidRDefault="0056790B">
            <w:pPr>
              <w:ind w:firstLine="0"/>
            </w:pPr>
            <w:r>
              <w:rPr>
                <w:lang w:val="en-US"/>
              </w:rPr>
              <w:t>R</w:t>
            </w:r>
            <w:r w:rsidRPr="0056790B">
              <w:rPr>
                <w:vertAlign w:val="subscript"/>
                <w:lang w:val="en-US"/>
              </w:rPr>
              <w:t>800</w:t>
            </w:r>
            <w:r>
              <w:rPr>
                <w:lang w:val="en-US"/>
              </w:rPr>
              <w:t xml:space="preserve"> </w:t>
            </w:r>
            <w:r>
              <w:t>км</w:t>
            </w:r>
          </w:p>
        </w:tc>
        <w:tc>
          <w:tcPr>
            <w:tcW w:w="2515" w:type="dxa"/>
          </w:tcPr>
          <w:p w:rsidR="0056790B" w:rsidRPr="0056790B" w:rsidRDefault="0056790B" w:rsidP="0056790B">
            <w:pPr>
              <w:ind w:firstLine="0"/>
            </w:pPr>
            <w:r w:rsidRPr="0056790B">
              <w:rPr>
                <w:lang w:val="en-US"/>
              </w:rPr>
              <w:t>R</w:t>
            </w:r>
            <w:r>
              <w:rPr>
                <w:vertAlign w:val="subscript"/>
                <w:lang w:val="en-US"/>
              </w:rPr>
              <w:t>20</w:t>
            </w:r>
            <w:r w:rsidRPr="0056790B">
              <w:rPr>
                <w:vertAlign w:val="subscript"/>
                <w:lang w:val="en-US"/>
              </w:rPr>
              <w:t>00</w:t>
            </w:r>
            <w:r>
              <w:rPr>
                <w:vertAlign w:val="subscript"/>
              </w:rPr>
              <w:t xml:space="preserve">   </w:t>
            </w:r>
            <w:r w:rsidRPr="0056790B">
              <w:t>км</w:t>
            </w:r>
          </w:p>
        </w:tc>
      </w:tr>
      <w:tr w:rsidR="0056790B" w:rsidTr="0056790B">
        <w:tc>
          <w:tcPr>
            <w:tcW w:w="1559" w:type="dxa"/>
          </w:tcPr>
          <w:p w:rsidR="0056790B" w:rsidRDefault="0056790B">
            <w:pPr>
              <w:ind w:firstLine="0"/>
            </w:pPr>
            <w:r>
              <w:t>1,0 Мт</w:t>
            </w:r>
          </w:p>
        </w:tc>
        <w:tc>
          <w:tcPr>
            <w:tcW w:w="2268" w:type="dxa"/>
          </w:tcPr>
          <w:p w:rsidR="0056790B" w:rsidRPr="0056790B" w:rsidRDefault="0056790B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15,0</w:t>
            </w:r>
            <w:r>
              <w:t xml:space="preserve"> </w:t>
            </w:r>
            <w:proofErr w:type="spellStart"/>
            <w:r w:rsidRPr="0056790B">
              <w:rPr>
                <w:lang w:val="en-US"/>
              </w:rPr>
              <w:t>км</w:t>
            </w:r>
            <w:proofErr w:type="spellEnd"/>
          </w:p>
        </w:tc>
        <w:tc>
          <w:tcPr>
            <w:tcW w:w="2127" w:type="dxa"/>
          </w:tcPr>
          <w:p w:rsidR="0056790B" w:rsidRPr="0056790B" w:rsidRDefault="0056790B" w:rsidP="00F64AEC">
            <w:pPr>
              <w:ind w:firstLine="0"/>
            </w:pPr>
            <w:r>
              <w:rPr>
                <w:lang w:val="en-US"/>
              </w:rPr>
              <w:t>6.2</w:t>
            </w:r>
            <w:r>
              <w:t>км</w:t>
            </w:r>
          </w:p>
        </w:tc>
        <w:tc>
          <w:tcPr>
            <w:tcW w:w="2515" w:type="dxa"/>
          </w:tcPr>
          <w:p w:rsidR="0056790B" w:rsidRDefault="0056790B" w:rsidP="00F64AEC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>4,2</w:t>
            </w:r>
          </w:p>
        </w:tc>
      </w:tr>
    </w:tbl>
    <w:p w:rsidR="0056790B" w:rsidRDefault="0056790B" w:rsidP="0056790B">
      <w:pPr>
        <w:pStyle w:val="a4"/>
        <w:numPr>
          <w:ilvl w:val="0"/>
          <w:numId w:val="1"/>
        </w:numPr>
      </w:pPr>
      <w:r>
        <w:t xml:space="preserve">Используя формулу </w:t>
      </w:r>
      <w:proofErr w:type="gramStart"/>
      <w:r>
        <w:t>интерполяции</w:t>
      </w:r>
      <w:proofErr w:type="gramEnd"/>
      <w:r>
        <w:t xml:space="preserve"> делаем расчет:</w:t>
      </w:r>
    </w:p>
    <w:p w:rsidR="0056790B" w:rsidRDefault="0056790B" w:rsidP="0056790B"/>
    <w:p w:rsidR="0056790B" w:rsidRDefault="0056790B" w:rsidP="0056790B">
      <w:r w:rsidRPr="0056790B">
        <w:object w:dxaOrig="33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67.25pt;height:35.25pt" o:ole="">
            <v:imagedata r:id="rId6" o:title=""/>
          </v:shape>
          <o:OLEObject Type="Embed" ProgID="Equation.2" ShapeID="_x0000_i1026" DrawAspect="Content" ObjectID="_1665922319" r:id="rId7"/>
        </w:object>
      </w:r>
    </w:p>
    <w:p w:rsidR="0056790B" w:rsidRDefault="0056790B" w:rsidP="0056790B">
      <w:r>
        <w:t>Табличные значения будут равны:</w:t>
      </w:r>
    </w:p>
    <w:p w:rsidR="0056790B" w:rsidRDefault="0056790B" w:rsidP="0056790B"/>
    <w:p w:rsidR="0056790B" w:rsidRDefault="0056790B" w:rsidP="0056790B">
      <w:r w:rsidRPr="0056790B">
        <w:rPr>
          <w:position w:val="-32"/>
        </w:rPr>
        <w:object w:dxaOrig="4120" w:dyaOrig="760">
          <v:shape id="_x0000_i1027" type="#_x0000_t75" style="width:206.25pt;height:38.25pt" o:ole="">
            <v:imagedata r:id="rId8" o:title=""/>
          </v:shape>
          <o:OLEObject Type="Embed" ProgID="Equation.3" ShapeID="_x0000_i1027" DrawAspect="Content" ObjectID="_1665922320" r:id="rId9"/>
        </w:object>
      </w:r>
      <w:r>
        <w:t>= 3,78 км</w:t>
      </w:r>
    </w:p>
    <w:p w:rsidR="0056790B" w:rsidRDefault="0056790B" w:rsidP="0056790B"/>
    <w:p w:rsidR="0056790B" w:rsidRDefault="0056790B" w:rsidP="0056790B">
      <w:r w:rsidRPr="0056790B">
        <w:rPr>
          <w:position w:val="-32"/>
        </w:rPr>
        <w:object w:dxaOrig="4020" w:dyaOrig="760">
          <v:shape id="_x0000_i1025" type="#_x0000_t75" style="width:201pt;height:38.25pt" o:ole="">
            <v:imagedata r:id="rId10" o:title=""/>
          </v:shape>
          <o:OLEObject Type="Embed" ProgID="Equation.3" ShapeID="_x0000_i1025" DrawAspect="Content" ObjectID="_1665922321" r:id="rId11"/>
        </w:object>
      </w:r>
      <w:r>
        <w:t>=  5,71 км</w:t>
      </w:r>
    </w:p>
    <w:p w:rsidR="0056790B" w:rsidRDefault="0056790B" w:rsidP="0056790B">
      <w:r w:rsidRPr="0056790B">
        <w:rPr>
          <w:position w:val="-12"/>
        </w:rPr>
        <w:object w:dxaOrig="200" w:dyaOrig="380">
          <v:shape id="_x0000_i1028" type="#_x0000_t75" style="width:9.75pt;height:18.75pt" o:ole="">
            <v:imagedata r:id="rId12" o:title=""/>
          </v:shape>
          <o:OLEObject Type="Embed" ProgID="Equation.3" ShapeID="_x0000_i1028" DrawAspect="Content" ObjectID="_1665922322" r:id="rId13"/>
        </w:object>
      </w:r>
      <w:r w:rsidRPr="0056790B">
        <w:rPr>
          <w:position w:val="-34"/>
        </w:rPr>
        <w:object w:dxaOrig="4060" w:dyaOrig="780">
          <v:shape id="_x0000_i1029" type="#_x0000_t75" style="width:203.25pt;height:39pt" o:ole="">
            <v:imagedata r:id="rId14" o:title=""/>
          </v:shape>
          <o:OLEObject Type="Embed" ProgID="Equation.3" ShapeID="_x0000_i1029" DrawAspect="Content" ObjectID="_1665922323" r:id="rId15"/>
        </w:object>
      </w:r>
      <w:r>
        <w:t>=11,5 км</w:t>
      </w:r>
    </w:p>
    <w:p w:rsidR="0056790B" w:rsidRDefault="0056790B" w:rsidP="0056790B">
      <w:r>
        <w:t xml:space="preserve">Далее, каждую зону пожаров необходимо умножить на коэффициент прозрачности – это и будет итоговый размер зоны пожаров в </w:t>
      </w:r>
      <w:proofErr w:type="gramStart"/>
      <w:r>
        <w:t>км</w:t>
      </w:r>
      <w:proofErr w:type="gramEnd"/>
      <w:r>
        <w:t xml:space="preserve">. Остается, также как и </w:t>
      </w:r>
      <w:proofErr w:type="gramStart"/>
      <w:r>
        <w:t>при</w:t>
      </w:r>
      <w:proofErr w:type="gramEnd"/>
      <w:r>
        <w:t xml:space="preserve"> инженерной обстановки перевести в см, с учетом масштаба!!!</w:t>
      </w:r>
    </w:p>
    <w:p w:rsidR="0056790B" w:rsidRDefault="0056790B" w:rsidP="0056790B">
      <w:bookmarkStart w:id="0" w:name="_GoBack"/>
      <w:bookmarkEnd w:id="0"/>
    </w:p>
    <w:sectPr w:rsidR="0056790B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8463E"/>
    <w:multiLevelType w:val="hybridMultilevel"/>
    <w:tmpl w:val="486244E4"/>
    <w:lvl w:ilvl="0" w:tplc="304884BA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90B"/>
    <w:rsid w:val="000A0D77"/>
    <w:rsid w:val="0056790B"/>
    <w:rsid w:val="005E6200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7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79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7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79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2020-11-03T08:54:00Z</dcterms:created>
  <dcterms:modified xsi:type="dcterms:W3CDTF">2020-11-03T09:25:00Z</dcterms:modified>
</cp:coreProperties>
</file>